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E6" w:rsidRPr="005527E6" w:rsidRDefault="004962C2"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Pr>
          <w:rFonts w:ascii="Times New Roman" w:eastAsia="Times New Roman" w:hAnsi="Times New Roman" w:cs="Times New Roman"/>
          <w:color w:val="3B4256"/>
          <w:sz w:val="24"/>
          <w:szCs w:val="24"/>
          <w:lang w:eastAsia="ru-RU"/>
        </w:rPr>
        <w:t>Внимание</w:t>
      </w:r>
      <w:bookmarkStart w:id="0" w:name="_GoBack"/>
      <w:bookmarkEnd w:id="0"/>
      <w:r w:rsidR="005527E6" w:rsidRPr="005527E6">
        <w:rPr>
          <w:rFonts w:ascii="Times New Roman" w:eastAsia="Times New Roman" w:hAnsi="Times New Roman" w:cs="Times New Roman"/>
          <w:color w:val="3B4256"/>
          <w:sz w:val="24"/>
          <w:szCs w:val="24"/>
          <w:lang w:eastAsia="ru-RU"/>
        </w:rPr>
        <w:t>!</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С 01 марта 2022 года вступили в силу ряд нормативных документов в области пожарной безопасности, в том числе в области лицензирования деятельности по монтажу, техническому обслуживанию и ремонту средств обеспечения пожарной безопасности зданий и сооружений.</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Так, постановлением Правительства РФ от 30.11.2021 № 2107 «О внесении изменений в некоторые акты Правительства Российской Федерации» внесены изменения в постановление Правительства РФ от 28.07. 2020 г.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(далее — Постановление № 1128).</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Перечислим основные изменения Постановления № 1128:</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1) подпунктом «в» пункта 4 Постановления № 1128 установлено, что один работник, ответственный за осуществление лицензируемого вида деятельности, должен соответствовать ряду требований:</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 работать по трудовому договору только с одним юридическим лицом или индивидуальным предпринимателем;</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 иметь высшее или среднее профессиональное образование по специальности «Пожарная безопасность», либо высшее образование по направлению подготовки «</w:t>
      </w:r>
      <w:proofErr w:type="spellStart"/>
      <w:r w:rsidRPr="005527E6">
        <w:rPr>
          <w:rFonts w:ascii="Times New Roman" w:eastAsia="Times New Roman" w:hAnsi="Times New Roman" w:cs="Times New Roman"/>
          <w:color w:val="3B4256"/>
          <w:sz w:val="24"/>
          <w:szCs w:val="24"/>
          <w:lang w:eastAsia="ru-RU"/>
        </w:rPr>
        <w:t>Техносферная</w:t>
      </w:r>
      <w:proofErr w:type="spellEnd"/>
      <w:r w:rsidRPr="005527E6">
        <w:rPr>
          <w:rFonts w:ascii="Times New Roman" w:eastAsia="Times New Roman" w:hAnsi="Times New Roman" w:cs="Times New Roman"/>
          <w:color w:val="3B4256"/>
          <w:sz w:val="24"/>
          <w:szCs w:val="24"/>
          <w:lang w:eastAsia="ru-RU"/>
        </w:rPr>
        <w:t xml:space="preserve"> безопасность» (профиль – «Пожарная безопасность»,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профессиональной переподготовки;</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 иметь стаж 5 лет работы по лицензируемой деятельности или службы в учреждениях ФПС ГПС, связанных с лицензируемой деятельностью.</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2) подпунктом «г» пункта 4 Постановления № 1128 установлено, что количество работников зависит от количества лицензируемых видов работ: 2 вида работ — не менее 2 человек; 3 или 4 вида — не менее 3 человек; 5 видов — не менее 5 человек.</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3) лица, указанные в подпунктах «в» и «г» пункта 4 Постановления № 1128 должны проходить повышение квалификации каждые 5 лет.</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4) лицензиаты обязаны уведомлять МЧС России через «</w:t>
      </w:r>
      <w:proofErr w:type="spellStart"/>
      <w:r w:rsidRPr="005527E6">
        <w:rPr>
          <w:rFonts w:ascii="Times New Roman" w:eastAsia="Times New Roman" w:hAnsi="Times New Roman" w:cs="Times New Roman"/>
          <w:color w:val="3B4256"/>
          <w:sz w:val="24"/>
          <w:szCs w:val="24"/>
          <w:lang w:eastAsia="ru-RU"/>
        </w:rPr>
        <w:t>Госуслуги</w:t>
      </w:r>
      <w:proofErr w:type="spellEnd"/>
      <w:r w:rsidRPr="005527E6">
        <w:rPr>
          <w:rFonts w:ascii="Times New Roman" w:eastAsia="Times New Roman" w:hAnsi="Times New Roman" w:cs="Times New Roman"/>
          <w:color w:val="3B4256"/>
          <w:sz w:val="24"/>
          <w:szCs w:val="24"/>
          <w:lang w:eastAsia="ru-RU"/>
        </w:rPr>
        <w:t>» о выполнении работ за 5 дней до их начала и об окончании работ в течение 5 дней после их завершения. Форма и содержание уведомления о начале и об окончании выполнения работ осуществляется через «</w:t>
      </w:r>
      <w:proofErr w:type="spellStart"/>
      <w:r w:rsidRPr="005527E6">
        <w:rPr>
          <w:rFonts w:ascii="Times New Roman" w:eastAsia="Times New Roman" w:hAnsi="Times New Roman" w:cs="Times New Roman"/>
          <w:color w:val="3B4256"/>
          <w:sz w:val="24"/>
          <w:szCs w:val="24"/>
          <w:lang w:eastAsia="ru-RU"/>
        </w:rPr>
        <w:t>Госуслуги</w:t>
      </w:r>
      <w:proofErr w:type="spellEnd"/>
      <w:r w:rsidRPr="005527E6">
        <w:rPr>
          <w:rFonts w:ascii="Times New Roman" w:eastAsia="Times New Roman" w:hAnsi="Times New Roman" w:cs="Times New Roman"/>
          <w:color w:val="3B4256"/>
          <w:sz w:val="24"/>
          <w:szCs w:val="24"/>
          <w:lang w:eastAsia="ru-RU"/>
        </w:rPr>
        <w:t>»).</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Кроме того, Федеральным законом от 11.06.2021 № 168-ФЗ «О внесении изменений в Федеральный закон «О пожарной безопасности» и статьи 1 и 22 Федерального закона «О лицензировании отдельных видов деятельности» (далее — Федеральный закон № 168-ФЗ) вступили в силу изменения в сфере лицензирования деятельности по тушению пожаров в населенных пунктах, на производственных объектах и объектах инфраструктуры, а также по монтажу, техническому обслуживанию и ремонту средств обеспечения пожарной безопасности зданий и сооружений.</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Статьями 24, 24.1, 24.2 и 24.3 Федерального закона от 21.12.1994 № 69-ФЗ «О пожарной безопасности» (далее — Федеральный закон № 69-ФЗ) определены особенности предоставления лицензий и ведения реестра лицензий на осуществление отдельных видов деятельности, порядок приостановления действия и аннулирования лицензии, а также дополнительные условия осуществления лицензионной деятельности.</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lastRenderedPageBreak/>
        <w:t>В соответствии со ст. 24.3 Федерального закона № 69-ФЗ в качестве места осуществления лицензируемого вида деятельности юридического лица указывается адрес места его нахождения и (или) его филиала. Обращаем внимание, что местом осуществления лицензируемого вида деятельности не может быть адрес, не совпадающий с местом нахождения юридического лица или нахождения его филиала.</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Федеральным законом № 168-ФЗ отменен порядок проведения планового контроля в отношении лицензиатов и заменён на периодическое подтверждение их соответствия лицензионным требованиям.</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В соответствии со статьей 3 Федерального закона № 168-ФЗ время подачи подтверждения соблюдения лицензионных требований зависит от даты выдачи лицензии:</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1) если лицензия получена до 1 января 2012 — подается в течение года с 9 декабря 2021 года;</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2) если с 1 января 2012 по 31 декабря 2015 — в течение второго года;</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3) если с 1 января 2016 — в течение третьего года, если самой лицензии больше трех лет.</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законом от 4 мая 2011 года № 99-ФЗ «О лицензировании отдельных видов деятельности», каждые три года со дня предоставления лицензии, т.е. в 2022 году в лицензирующий орган должны обратиться лицензиаты, получившие лицензию в 2011, 2010, 2009, 2008, 2007, 2006, 2005, 2004 году и ранее.</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И теперь лицензирующий орган вправе приостановить действие лицензии либо инициировать её аннулирование.</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Так, в соответствии со статьей 24.2 Федерального закона № 69-ФЗ 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 xml:space="preserve">- 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w:t>
      </w:r>
      <w:r w:rsidRPr="005527E6">
        <w:rPr>
          <w:rFonts w:ascii="Times New Roman" w:eastAsia="Times New Roman" w:hAnsi="Times New Roman" w:cs="Times New Roman"/>
          <w:color w:val="3B4256"/>
          <w:sz w:val="24"/>
          <w:szCs w:val="24"/>
          <w:lang w:eastAsia="ru-RU"/>
        </w:rPr>
        <w:lastRenderedPageBreak/>
        <w:t>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 непредставление в установленный срок информации, предусмотренной частью третьей статьи 24.3 настоящего Федерального закона, либо представление недостоверной или искаженной информации;</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 xml:space="preserve">- </w:t>
      </w:r>
      <w:proofErr w:type="spellStart"/>
      <w:r w:rsidRPr="005527E6">
        <w:rPr>
          <w:rFonts w:ascii="Times New Roman" w:eastAsia="Times New Roman" w:hAnsi="Times New Roman" w:cs="Times New Roman"/>
          <w:color w:val="3B4256"/>
          <w:sz w:val="24"/>
          <w:szCs w:val="24"/>
          <w:lang w:eastAsia="ru-RU"/>
        </w:rPr>
        <w:t>неустранение</w:t>
      </w:r>
      <w:proofErr w:type="spellEnd"/>
      <w:r w:rsidRPr="005527E6">
        <w:rPr>
          <w:rFonts w:ascii="Times New Roman" w:eastAsia="Times New Roman" w:hAnsi="Times New Roman" w:cs="Times New Roman"/>
          <w:color w:val="3B4256"/>
          <w:sz w:val="24"/>
          <w:szCs w:val="24"/>
          <w:lang w:eastAsia="ru-RU"/>
        </w:rPr>
        <w:t xml:space="preserve"> лицензиатом в установленный срок выявленных нарушений лицензионных требований.</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Одновременно с подачей заявления в суд по основанию, предусмотренному абзацем третьим части третьей настоящей статьи, лицензирующий орган, выдавший лицензию, приостанавливает действие лицензии до вступления в законную силу решения суда.</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Также, с 1 марта 2022 в перечень видов работ/услуг, утверждённый в приложении к постановлению № 1128 внесены изменения, которые коснулись видов работ под № 5 и 6, и с указанной даты звучать они будут следующим образом:</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 5.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 (объединены виды работ под № 5 и 6);</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 6.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 (новый вид работ).</w:t>
      </w:r>
    </w:p>
    <w:p w:rsidR="005527E6" w:rsidRPr="005527E6" w:rsidRDefault="005527E6" w:rsidP="005527E6">
      <w:pPr>
        <w:shd w:val="clear" w:color="auto" w:fill="FFFFFF"/>
        <w:spacing w:after="300" w:line="240" w:lineRule="auto"/>
        <w:jc w:val="center"/>
        <w:textAlignment w:val="baseline"/>
        <w:rPr>
          <w:rFonts w:ascii="Times New Roman" w:eastAsia="Times New Roman" w:hAnsi="Times New Roman" w:cs="Times New Roman"/>
          <w:color w:val="3B4256"/>
          <w:sz w:val="24"/>
          <w:szCs w:val="24"/>
          <w:lang w:eastAsia="ru-RU"/>
        </w:rPr>
      </w:pPr>
      <w:r w:rsidRPr="005527E6">
        <w:rPr>
          <w:rFonts w:ascii="Times New Roman" w:eastAsia="Times New Roman" w:hAnsi="Times New Roman" w:cs="Times New Roman"/>
          <w:color w:val="3B4256"/>
          <w:sz w:val="24"/>
          <w:szCs w:val="24"/>
          <w:lang w:eastAsia="ru-RU"/>
        </w:rPr>
        <w:t>В связи с вышеизложенным, просим изучить новое законодательство и применять его в своей работе.</w:t>
      </w:r>
    </w:p>
    <w:p w:rsidR="00632737" w:rsidRPr="005527E6" w:rsidRDefault="00632737" w:rsidP="005527E6"/>
    <w:sectPr w:rsidR="00632737" w:rsidRPr="005527E6" w:rsidSect="00991B93">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D7"/>
    <w:rsid w:val="00000065"/>
    <w:rsid w:val="00002E71"/>
    <w:rsid w:val="00002F3D"/>
    <w:rsid w:val="00003A6F"/>
    <w:rsid w:val="00004C15"/>
    <w:rsid w:val="000201F6"/>
    <w:rsid w:val="00022C16"/>
    <w:rsid w:val="0002568C"/>
    <w:rsid w:val="00027363"/>
    <w:rsid w:val="000316E0"/>
    <w:rsid w:val="00035038"/>
    <w:rsid w:val="00036554"/>
    <w:rsid w:val="0003682A"/>
    <w:rsid w:val="000412CE"/>
    <w:rsid w:val="00050079"/>
    <w:rsid w:val="00071C09"/>
    <w:rsid w:val="0007229F"/>
    <w:rsid w:val="00075A29"/>
    <w:rsid w:val="00084254"/>
    <w:rsid w:val="000925B2"/>
    <w:rsid w:val="00093CFB"/>
    <w:rsid w:val="00096FBD"/>
    <w:rsid w:val="000976E1"/>
    <w:rsid w:val="000B09B8"/>
    <w:rsid w:val="000B124B"/>
    <w:rsid w:val="000B13FD"/>
    <w:rsid w:val="000B6EC1"/>
    <w:rsid w:val="000C325B"/>
    <w:rsid w:val="000C6974"/>
    <w:rsid w:val="000C791C"/>
    <w:rsid w:val="000D2E33"/>
    <w:rsid w:val="000D3D88"/>
    <w:rsid w:val="000D4D39"/>
    <w:rsid w:val="000E63A8"/>
    <w:rsid w:val="000F4C27"/>
    <w:rsid w:val="000F6AB0"/>
    <w:rsid w:val="000F7209"/>
    <w:rsid w:val="0010089D"/>
    <w:rsid w:val="0010718E"/>
    <w:rsid w:val="00125F5D"/>
    <w:rsid w:val="00131A98"/>
    <w:rsid w:val="00132F6D"/>
    <w:rsid w:val="00134CD0"/>
    <w:rsid w:val="001368AB"/>
    <w:rsid w:val="00141A66"/>
    <w:rsid w:val="0014219D"/>
    <w:rsid w:val="00143776"/>
    <w:rsid w:val="00143A3E"/>
    <w:rsid w:val="00145210"/>
    <w:rsid w:val="00145644"/>
    <w:rsid w:val="00146CA5"/>
    <w:rsid w:val="00151724"/>
    <w:rsid w:val="00157AD5"/>
    <w:rsid w:val="00160BAC"/>
    <w:rsid w:val="00160CD0"/>
    <w:rsid w:val="00160FBF"/>
    <w:rsid w:val="00163FB9"/>
    <w:rsid w:val="00170F73"/>
    <w:rsid w:val="001710E5"/>
    <w:rsid w:val="00173620"/>
    <w:rsid w:val="00173D52"/>
    <w:rsid w:val="00175D0A"/>
    <w:rsid w:val="0018391C"/>
    <w:rsid w:val="00183D06"/>
    <w:rsid w:val="001852FA"/>
    <w:rsid w:val="00192511"/>
    <w:rsid w:val="00193E0E"/>
    <w:rsid w:val="00193EE8"/>
    <w:rsid w:val="001A2AF7"/>
    <w:rsid w:val="001A3EEE"/>
    <w:rsid w:val="001A65B0"/>
    <w:rsid w:val="001B6830"/>
    <w:rsid w:val="001C3B39"/>
    <w:rsid w:val="001D2CA8"/>
    <w:rsid w:val="001D56A5"/>
    <w:rsid w:val="001D6135"/>
    <w:rsid w:val="001E3257"/>
    <w:rsid w:val="001F2E7C"/>
    <w:rsid w:val="00204D70"/>
    <w:rsid w:val="00212387"/>
    <w:rsid w:val="00212BE2"/>
    <w:rsid w:val="00213147"/>
    <w:rsid w:val="002156B3"/>
    <w:rsid w:val="00217848"/>
    <w:rsid w:val="00217DA0"/>
    <w:rsid w:val="00224229"/>
    <w:rsid w:val="002265EE"/>
    <w:rsid w:val="0023043F"/>
    <w:rsid w:val="00230AEE"/>
    <w:rsid w:val="00230BAF"/>
    <w:rsid w:val="0024312D"/>
    <w:rsid w:val="00246C72"/>
    <w:rsid w:val="00251B42"/>
    <w:rsid w:val="00252138"/>
    <w:rsid w:val="00256CAF"/>
    <w:rsid w:val="0026175E"/>
    <w:rsid w:val="00263532"/>
    <w:rsid w:val="00266DC4"/>
    <w:rsid w:val="002750F8"/>
    <w:rsid w:val="00275213"/>
    <w:rsid w:val="00281BC1"/>
    <w:rsid w:val="00283383"/>
    <w:rsid w:val="002947B0"/>
    <w:rsid w:val="00296C7C"/>
    <w:rsid w:val="00296F9A"/>
    <w:rsid w:val="002A5A88"/>
    <w:rsid w:val="002B2842"/>
    <w:rsid w:val="002B79C4"/>
    <w:rsid w:val="002C2881"/>
    <w:rsid w:val="002C5C28"/>
    <w:rsid w:val="002D1327"/>
    <w:rsid w:val="002D169F"/>
    <w:rsid w:val="002E700E"/>
    <w:rsid w:val="00303B26"/>
    <w:rsid w:val="003046B2"/>
    <w:rsid w:val="00307BA3"/>
    <w:rsid w:val="00312610"/>
    <w:rsid w:val="00315175"/>
    <w:rsid w:val="00317334"/>
    <w:rsid w:val="00317802"/>
    <w:rsid w:val="00317D87"/>
    <w:rsid w:val="0034252A"/>
    <w:rsid w:val="0035190A"/>
    <w:rsid w:val="00355CD7"/>
    <w:rsid w:val="0036356E"/>
    <w:rsid w:val="00375615"/>
    <w:rsid w:val="00381C28"/>
    <w:rsid w:val="003822B4"/>
    <w:rsid w:val="003979CD"/>
    <w:rsid w:val="003A11C1"/>
    <w:rsid w:val="003A12AC"/>
    <w:rsid w:val="003A2069"/>
    <w:rsid w:val="003A7A19"/>
    <w:rsid w:val="003B5DC0"/>
    <w:rsid w:val="003B6103"/>
    <w:rsid w:val="003B6DD3"/>
    <w:rsid w:val="003C359C"/>
    <w:rsid w:val="003C7B18"/>
    <w:rsid w:val="003D6629"/>
    <w:rsid w:val="003D6E6A"/>
    <w:rsid w:val="003E224B"/>
    <w:rsid w:val="003F1B92"/>
    <w:rsid w:val="003F514F"/>
    <w:rsid w:val="003F5A26"/>
    <w:rsid w:val="003F656E"/>
    <w:rsid w:val="0043109A"/>
    <w:rsid w:val="004312AB"/>
    <w:rsid w:val="00435E06"/>
    <w:rsid w:val="00437011"/>
    <w:rsid w:val="00437983"/>
    <w:rsid w:val="00440BC7"/>
    <w:rsid w:val="00444402"/>
    <w:rsid w:val="00446CCE"/>
    <w:rsid w:val="00455339"/>
    <w:rsid w:val="004614E4"/>
    <w:rsid w:val="0047474F"/>
    <w:rsid w:val="00477D12"/>
    <w:rsid w:val="004804B2"/>
    <w:rsid w:val="00483754"/>
    <w:rsid w:val="004962C2"/>
    <w:rsid w:val="004A10D1"/>
    <w:rsid w:val="004B06CB"/>
    <w:rsid w:val="004B3CDE"/>
    <w:rsid w:val="004D3377"/>
    <w:rsid w:val="004E2DB0"/>
    <w:rsid w:val="004E3509"/>
    <w:rsid w:val="004E5F23"/>
    <w:rsid w:val="004F0487"/>
    <w:rsid w:val="005121B2"/>
    <w:rsid w:val="005123BD"/>
    <w:rsid w:val="00520563"/>
    <w:rsid w:val="0052229C"/>
    <w:rsid w:val="00527864"/>
    <w:rsid w:val="00533A50"/>
    <w:rsid w:val="00535265"/>
    <w:rsid w:val="00537C10"/>
    <w:rsid w:val="00550963"/>
    <w:rsid w:val="00550EE7"/>
    <w:rsid w:val="005527E6"/>
    <w:rsid w:val="005530CD"/>
    <w:rsid w:val="005549D9"/>
    <w:rsid w:val="00556A3A"/>
    <w:rsid w:val="00561744"/>
    <w:rsid w:val="00566C1A"/>
    <w:rsid w:val="0056710B"/>
    <w:rsid w:val="00576348"/>
    <w:rsid w:val="00581D1C"/>
    <w:rsid w:val="0058487A"/>
    <w:rsid w:val="00590BC6"/>
    <w:rsid w:val="00590DBF"/>
    <w:rsid w:val="005C1964"/>
    <w:rsid w:val="005C1ED0"/>
    <w:rsid w:val="005C71CD"/>
    <w:rsid w:val="005D6FD6"/>
    <w:rsid w:val="005E1A40"/>
    <w:rsid w:val="005E52B1"/>
    <w:rsid w:val="005E69B9"/>
    <w:rsid w:val="005E79B6"/>
    <w:rsid w:val="005F438D"/>
    <w:rsid w:val="00604543"/>
    <w:rsid w:val="006153F2"/>
    <w:rsid w:val="00615E4A"/>
    <w:rsid w:val="0061644E"/>
    <w:rsid w:val="00622CA9"/>
    <w:rsid w:val="00624FD7"/>
    <w:rsid w:val="0063017F"/>
    <w:rsid w:val="00632737"/>
    <w:rsid w:val="006340A4"/>
    <w:rsid w:val="00635B50"/>
    <w:rsid w:val="0064015D"/>
    <w:rsid w:val="0064089D"/>
    <w:rsid w:val="00645000"/>
    <w:rsid w:val="006472C0"/>
    <w:rsid w:val="00651DF8"/>
    <w:rsid w:val="006632BE"/>
    <w:rsid w:val="00663EE3"/>
    <w:rsid w:val="00666CA6"/>
    <w:rsid w:val="0067530F"/>
    <w:rsid w:val="00675BE6"/>
    <w:rsid w:val="006760F4"/>
    <w:rsid w:val="00677998"/>
    <w:rsid w:val="00683DCE"/>
    <w:rsid w:val="006865A5"/>
    <w:rsid w:val="00690FC6"/>
    <w:rsid w:val="006921C4"/>
    <w:rsid w:val="0069419E"/>
    <w:rsid w:val="006A4FB4"/>
    <w:rsid w:val="006A5174"/>
    <w:rsid w:val="006A7E2B"/>
    <w:rsid w:val="006C254D"/>
    <w:rsid w:val="006C72B7"/>
    <w:rsid w:val="006D4B53"/>
    <w:rsid w:val="006F1679"/>
    <w:rsid w:val="006F5B35"/>
    <w:rsid w:val="00725245"/>
    <w:rsid w:val="007312AF"/>
    <w:rsid w:val="00733787"/>
    <w:rsid w:val="00776152"/>
    <w:rsid w:val="007775ED"/>
    <w:rsid w:val="00790F55"/>
    <w:rsid w:val="00791586"/>
    <w:rsid w:val="0079192A"/>
    <w:rsid w:val="00797BFC"/>
    <w:rsid w:val="007A3F18"/>
    <w:rsid w:val="007A5D41"/>
    <w:rsid w:val="007B04D9"/>
    <w:rsid w:val="007C01BE"/>
    <w:rsid w:val="007C01C2"/>
    <w:rsid w:val="007C1D9D"/>
    <w:rsid w:val="007C2EE1"/>
    <w:rsid w:val="007C47B8"/>
    <w:rsid w:val="007D0D3F"/>
    <w:rsid w:val="007D3D4B"/>
    <w:rsid w:val="007D437C"/>
    <w:rsid w:val="007E2BE3"/>
    <w:rsid w:val="007E3706"/>
    <w:rsid w:val="007E403E"/>
    <w:rsid w:val="007F0802"/>
    <w:rsid w:val="007F0B25"/>
    <w:rsid w:val="007F2628"/>
    <w:rsid w:val="007F2B53"/>
    <w:rsid w:val="007F5BE9"/>
    <w:rsid w:val="008039DA"/>
    <w:rsid w:val="00806AA4"/>
    <w:rsid w:val="00807B2C"/>
    <w:rsid w:val="008111B2"/>
    <w:rsid w:val="0081258C"/>
    <w:rsid w:val="00820699"/>
    <w:rsid w:val="008209A0"/>
    <w:rsid w:val="008232C5"/>
    <w:rsid w:val="00824321"/>
    <w:rsid w:val="00830A1F"/>
    <w:rsid w:val="0083136B"/>
    <w:rsid w:val="00833138"/>
    <w:rsid w:val="00833348"/>
    <w:rsid w:val="00834C82"/>
    <w:rsid w:val="00855C65"/>
    <w:rsid w:val="00860D09"/>
    <w:rsid w:val="00870E6C"/>
    <w:rsid w:val="00875D1C"/>
    <w:rsid w:val="008A51C0"/>
    <w:rsid w:val="008A6DF2"/>
    <w:rsid w:val="008C4643"/>
    <w:rsid w:val="008D1F35"/>
    <w:rsid w:val="008E60C1"/>
    <w:rsid w:val="008F253D"/>
    <w:rsid w:val="00901EA7"/>
    <w:rsid w:val="00902FF7"/>
    <w:rsid w:val="00910630"/>
    <w:rsid w:val="0091418E"/>
    <w:rsid w:val="0092271F"/>
    <w:rsid w:val="00934B68"/>
    <w:rsid w:val="00935D11"/>
    <w:rsid w:val="0093686F"/>
    <w:rsid w:val="009457FC"/>
    <w:rsid w:val="00947221"/>
    <w:rsid w:val="00947374"/>
    <w:rsid w:val="009561E8"/>
    <w:rsid w:val="009601B9"/>
    <w:rsid w:val="00960A26"/>
    <w:rsid w:val="009613BE"/>
    <w:rsid w:val="00965092"/>
    <w:rsid w:val="00975117"/>
    <w:rsid w:val="00984459"/>
    <w:rsid w:val="0099173B"/>
    <w:rsid w:val="00991B93"/>
    <w:rsid w:val="00995936"/>
    <w:rsid w:val="009A146B"/>
    <w:rsid w:val="009A2FC4"/>
    <w:rsid w:val="009B5155"/>
    <w:rsid w:val="009C28FD"/>
    <w:rsid w:val="009C4152"/>
    <w:rsid w:val="009D2D63"/>
    <w:rsid w:val="009D4A2C"/>
    <w:rsid w:val="009E0182"/>
    <w:rsid w:val="009E5A87"/>
    <w:rsid w:val="009F6197"/>
    <w:rsid w:val="00A02AAA"/>
    <w:rsid w:val="00A040AC"/>
    <w:rsid w:val="00A046C1"/>
    <w:rsid w:val="00A05212"/>
    <w:rsid w:val="00A13058"/>
    <w:rsid w:val="00A22B4F"/>
    <w:rsid w:val="00A25FC8"/>
    <w:rsid w:val="00A26D83"/>
    <w:rsid w:val="00A27C4F"/>
    <w:rsid w:val="00A37081"/>
    <w:rsid w:val="00A478E7"/>
    <w:rsid w:val="00A533C2"/>
    <w:rsid w:val="00A53C19"/>
    <w:rsid w:val="00A54859"/>
    <w:rsid w:val="00A5703A"/>
    <w:rsid w:val="00A63609"/>
    <w:rsid w:val="00A668A3"/>
    <w:rsid w:val="00A67D10"/>
    <w:rsid w:val="00A74261"/>
    <w:rsid w:val="00A8495C"/>
    <w:rsid w:val="00A9180A"/>
    <w:rsid w:val="00A933A5"/>
    <w:rsid w:val="00AB1429"/>
    <w:rsid w:val="00AB7FDA"/>
    <w:rsid w:val="00AC53D8"/>
    <w:rsid w:val="00AC55D3"/>
    <w:rsid w:val="00AC5C2D"/>
    <w:rsid w:val="00AC6618"/>
    <w:rsid w:val="00AD4317"/>
    <w:rsid w:val="00AE0FB2"/>
    <w:rsid w:val="00AE3B10"/>
    <w:rsid w:val="00AE642B"/>
    <w:rsid w:val="00AF5751"/>
    <w:rsid w:val="00AF59B7"/>
    <w:rsid w:val="00B07220"/>
    <w:rsid w:val="00B12CAD"/>
    <w:rsid w:val="00B226D3"/>
    <w:rsid w:val="00B3148D"/>
    <w:rsid w:val="00B433AA"/>
    <w:rsid w:val="00B44FBB"/>
    <w:rsid w:val="00B5217A"/>
    <w:rsid w:val="00B5391E"/>
    <w:rsid w:val="00B6601C"/>
    <w:rsid w:val="00B67681"/>
    <w:rsid w:val="00B70812"/>
    <w:rsid w:val="00B722EB"/>
    <w:rsid w:val="00B7359F"/>
    <w:rsid w:val="00B75088"/>
    <w:rsid w:val="00B76E79"/>
    <w:rsid w:val="00B82251"/>
    <w:rsid w:val="00B823A2"/>
    <w:rsid w:val="00B85C62"/>
    <w:rsid w:val="00B929B7"/>
    <w:rsid w:val="00B96869"/>
    <w:rsid w:val="00BA2087"/>
    <w:rsid w:val="00BA331C"/>
    <w:rsid w:val="00BB09A3"/>
    <w:rsid w:val="00BB4D74"/>
    <w:rsid w:val="00BC0557"/>
    <w:rsid w:val="00BC31B4"/>
    <w:rsid w:val="00BC3ECD"/>
    <w:rsid w:val="00BC46CC"/>
    <w:rsid w:val="00BE0473"/>
    <w:rsid w:val="00BF33D0"/>
    <w:rsid w:val="00BF5399"/>
    <w:rsid w:val="00BF79C8"/>
    <w:rsid w:val="00C14E48"/>
    <w:rsid w:val="00C2303E"/>
    <w:rsid w:val="00C30B4E"/>
    <w:rsid w:val="00C35EB1"/>
    <w:rsid w:val="00C41178"/>
    <w:rsid w:val="00C41973"/>
    <w:rsid w:val="00C4651A"/>
    <w:rsid w:val="00C46A78"/>
    <w:rsid w:val="00C46CBF"/>
    <w:rsid w:val="00C478EF"/>
    <w:rsid w:val="00C56CA7"/>
    <w:rsid w:val="00C710B3"/>
    <w:rsid w:val="00C7173C"/>
    <w:rsid w:val="00C747AC"/>
    <w:rsid w:val="00C75D89"/>
    <w:rsid w:val="00C845AD"/>
    <w:rsid w:val="00CA0517"/>
    <w:rsid w:val="00CA4237"/>
    <w:rsid w:val="00CA4DC8"/>
    <w:rsid w:val="00CB1A51"/>
    <w:rsid w:val="00CB591F"/>
    <w:rsid w:val="00CC11B8"/>
    <w:rsid w:val="00CC3CE6"/>
    <w:rsid w:val="00CC692C"/>
    <w:rsid w:val="00CD4FBE"/>
    <w:rsid w:val="00CD5C4C"/>
    <w:rsid w:val="00CD65FA"/>
    <w:rsid w:val="00CD675E"/>
    <w:rsid w:val="00CE21E4"/>
    <w:rsid w:val="00CE4874"/>
    <w:rsid w:val="00CE5CB0"/>
    <w:rsid w:val="00D07FA6"/>
    <w:rsid w:val="00D142C7"/>
    <w:rsid w:val="00D2077A"/>
    <w:rsid w:val="00D254E0"/>
    <w:rsid w:val="00D26931"/>
    <w:rsid w:val="00D36A9C"/>
    <w:rsid w:val="00D543FD"/>
    <w:rsid w:val="00D55015"/>
    <w:rsid w:val="00D615E7"/>
    <w:rsid w:val="00D61FCA"/>
    <w:rsid w:val="00D64F40"/>
    <w:rsid w:val="00D74E26"/>
    <w:rsid w:val="00D80B61"/>
    <w:rsid w:val="00D810A5"/>
    <w:rsid w:val="00DA13FA"/>
    <w:rsid w:val="00DC02FF"/>
    <w:rsid w:val="00DC4F09"/>
    <w:rsid w:val="00DC7D32"/>
    <w:rsid w:val="00DD5562"/>
    <w:rsid w:val="00DE4189"/>
    <w:rsid w:val="00DE6327"/>
    <w:rsid w:val="00DE6EDE"/>
    <w:rsid w:val="00DE76C6"/>
    <w:rsid w:val="00DF2905"/>
    <w:rsid w:val="00E0189E"/>
    <w:rsid w:val="00E04E02"/>
    <w:rsid w:val="00E061AB"/>
    <w:rsid w:val="00E114E0"/>
    <w:rsid w:val="00E217AB"/>
    <w:rsid w:val="00E313AD"/>
    <w:rsid w:val="00E31B87"/>
    <w:rsid w:val="00E32B9E"/>
    <w:rsid w:val="00E32BE2"/>
    <w:rsid w:val="00E35902"/>
    <w:rsid w:val="00E47721"/>
    <w:rsid w:val="00E50280"/>
    <w:rsid w:val="00E5386F"/>
    <w:rsid w:val="00E56625"/>
    <w:rsid w:val="00E62697"/>
    <w:rsid w:val="00E65910"/>
    <w:rsid w:val="00E70F4B"/>
    <w:rsid w:val="00E735DB"/>
    <w:rsid w:val="00E75ACD"/>
    <w:rsid w:val="00E774AC"/>
    <w:rsid w:val="00E845B6"/>
    <w:rsid w:val="00E850AB"/>
    <w:rsid w:val="00E867CB"/>
    <w:rsid w:val="00E921F8"/>
    <w:rsid w:val="00E96E43"/>
    <w:rsid w:val="00EA3A3B"/>
    <w:rsid w:val="00EA611A"/>
    <w:rsid w:val="00EA6A83"/>
    <w:rsid w:val="00EC048F"/>
    <w:rsid w:val="00EC05CD"/>
    <w:rsid w:val="00EC2A65"/>
    <w:rsid w:val="00ED27A1"/>
    <w:rsid w:val="00ED39FE"/>
    <w:rsid w:val="00ED42D3"/>
    <w:rsid w:val="00EE0762"/>
    <w:rsid w:val="00EE2D8A"/>
    <w:rsid w:val="00EE4A54"/>
    <w:rsid w:val="00EE54BA"/>
    <w:rsid w:val="00EE593D"/>
    <w:rsid w:val="00EE5A2C"/>
    <w:rsid w:val="00F011C4"/>
    <w:rsid w:val="00F023F8"/>
    <w:rsid w:val="00F079F7"/>
    <w:rsid w:val="00F140B0"/>
    <w:rsid w:val="00F15521"/>
    <w:rsid w:val="00F27BD1"/>
    <w:rsid w:val="00F30F71"/>
    <w:rsid w:val="00F362C6"/>
    <w:rsid w:val="00F468C6"/>
    <w:rsid w:val="00F54FFE"/>
    <w:rsid w:val="00F608CC"/>
    <w:rsid w:val="00F70F07"/>
    <w:rsid w:val="00F77348"/>
    <w:rsid w:val="00F77920"/>
    <w:rsid w:val="00F821C7"/>
    <w:rsid w:val="00F927B1"/>
    <w:rsid w:val="00F93F2B"/>
    <w:rsid w:val="00F9404D"/>
    <w:rsid w:val="00F94CFE"/>
    <w:rsid w:val="00F955CD"/>
    <w:rsid w:val="00FA35D5"/>
    <w:rsid w:val="00FA6376"/>
    <w:rsid w:val="00FB2F73"/>
    <w:rsid w:val="00FB66FC"/>
    <w:rsid w:val="00FC4F2D"/>
    <w:rsid w:val="00FC5567"/>
    <w:rsid w:val="00FD76D5"/>
    <w:rsid w:val="00FF04CE"/>
    <w:rsid w:val="00FF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071FB-2A20-463C-9BE2-9F3D8DC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1B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450704">
      <w:bodyDiv w:val="1"/>
      <w:marLeft w:val="0"/>
      <w:marRight w:val="0"/>
      <w:marTop w:val="0"/>
      <w:marBottom w:val="0"/>
      <w:divBdr>
        <w:top w:val="none" w:sz="0" w:space="0" w:color="auto"/>
        <w:left w:val="none" w:sz="0" w:space="0" w:color="auto"/>
        <w:bottom w:val="none" w:sz="0" w:space="0" w:color="auto"/>
        <w:right w:val="none" w:sz="0" w:space="0" w:color="auto"/>
      </w:divBdr>
    </w:div>
    <w:div w:id="14535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4</cp:revision>
  <dcterms:created xsi:type="dcterms:W3CDTF">2022-03-22T11:26:00Z</dcterms:created>
  <dcterms:modified xsi:type="dcterms:W3CDTF">2022-03-23T08:33:00Z</dcterms:modified>
</cp:coreProperties>
</file>